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bookmarkStart w:colFirst="0" w:colLast="0" w:name="_heading=h.4zulpqpslyo5" w:id="0"/>
      <w:bookmarkEnd w:id="0"/>
      <w:r w:rsidDel="00000000" w:rsidR="00000000" w:rsidRPr="00000000">
        <w:rPr/>
        <w:drawing>
          <wp:inline distB="0" distT="0" distL="0" distR="0">
            <wp:extent cx="3020459" cy="755115"/>
            <wp:effectExtent b="0" l="0" r="0" t="0"/>
            <wp:docPr descr="Text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0459" cy="755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5148"/>
          <w:tab w:val="left" w:leader="none" w:pos="7035"/>
        </w:tabs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66hg8ytrhq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5148"/>
          <w:tab w:val="left" w:leader="none" w:pos="7035"/>
        </w:tabs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Draft Agenda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1, 2026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6:45 – 8:30 pm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Attendees: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Lisa Huntington, </w:t>
      </w:r>
      <w:r w:rsidDel="00000000" w:rsidR="00000000" w:rsidRPr="00000000">
        <w:rPr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Tom Nygren, </w:t>
      </w:r>
      <w:r w:rsidDel="00000000" w:rsidR="00000000" w:rsidRPr="00000000">
        <w:rPr>
          <w:sz w:val="24"/>
          <w:szCs w:val="24"/>
          <w:rtl w:val="0"/>
        </w:rPr>
        <w:t xml:space="preserve">Small Woodlands Assoc.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Steph Beall, </w:t>
      </w:r>
      <w:r w:rsidDel="00000000" w:rsidR="00000000" w:rsidRPr="00000000">
        <w:rPr>
          <w:sz w:val="24"/>
          <w:szCs w:val="24"/>
          <w:rtl w:val="0"/>
        </w:rPr>
        <w:t xml:space="preserve">Dept of Forestry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Jesse Dillow, </w:t>
      </w:r>
      <w:r w:rsidDel="00000000" w:rsidR="00000000" w:rsidRPr="00000000">
        <w:rPr>
          <w:sz w:val="24"/>
          <w:szCs w:val="24"/>
          <w:rtl w:val="0"/>
        </w:rPr>
        <w:t xml:space="preserve">Washington County LUT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Maly Haghshenas,</w:t>
      </w:r>
      <w:r w:rsidDel="00000000" w:rsidR="00000000" w:rsidRPr="00000000">
        <w:rPr>
          <w:sz w:val="24"/>
          <w:szCs w:val="24"/>
          <w:rtl w:val="0"/>
        </w:rPr>
        <w:t xml:space="preserve"> City of Hillsboro &amp; JWC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Colleen Walker, </w:t>
      </w:r>
      <w:r w:rsidDel="00000000" w:rsidR="00000000" w:rsidRPr="00000000">
        <w:rPr>
          <w:sz w:val="24"/>
          <w:szCs w:val="24"/>
          <w:rtl w:val="0"/>
        </w:rPr>
        <w:t xml:space="preserve">Watershed Navigator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Scott McEwen, </w:t>
      </w:r>
      <w:r w:rsidDel="00000000" w:rsidR="00000000" w:rsidRPr="00000000">
        <w:rPr>
          <w:sz w:val="24"/>
          <w:szCs w:val="24"/>
          <w:rtl w:val="0"/>
        </w:rPr>
        <w:t xml:space="preserve">ED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Sara Burke Kral, </w:t>
      </w:r>
      <w:r w:rsidDel="00000000" w:rsidR="00000000" w:rsidRPr="00000000">
        <w:rPr>
          <w:sz w:val="24"/>
          <w:szCs w:val="24"/>
          <w:rtl w:val="0"/>
        </w:rPr>
        <w:t xml:space="preserve">Chair, Ag Rep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Peter Brandom, </w:t>
      </w:r>
      <w:r w:rsidDel="00000000" w:rsidR="00000000" w:rsidRPr="00000000">
        <w:rPr>
          <w:sz w:val="24"/>
          <w:szCs w:val="24"/>
          <w:rtl w:val="0"/>
        </w:rPr>
        <w:t xml:space="preserve">City Manager of Cornelius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Kelsey Shaw Nakama, </w:t>
      </w:r>
      <w:r w:rsidDel="00000000" w:rsidR="00000000" w:rsidRPr="00000000">
        <w:rPr>
          <w:sz w:val="24"/>
          <w:szCs w:val="24"/>
          <w:rtl w:val="0"/>
        </w:rPr>
        <w:t xml:space="preserve">Secretary, NGO rep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Brian Daellenbach, </w:t>
      </w:r>
      <w:r w:rsidDel="00000000" w:rsidR="00000000" w:rsidRPr="00000000">
        <w:rPr>
          <w:sz w:val="24"/>
          <w:szCs w:val="24"/>
          <w:rtl w:val="0"/>
        </w:rPr>
        <w:t xml:space="preserve">guest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Rodney Jacobs, </w:t>
      </w:r>
      <w:r w:rsidDel="00000000" w:rsidR="00000000" w:rsidRPr="00000000">
        <w:rPr>
          <w:sz w:val="24"/>
          <w:szCs w:val="24"/>
          <w:rtl w:val="0"/>
        </w:rPr>
        <w:t xml:space="preserve">large forest landowner rep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Rich Van Buskirk, </w:t>
      </w:r>
      <w:r w:rsidDel="00000000" w:rsidR="00000000" w:rsidRPr="00000000">
        <w:rPr>
          <w:sz w:val="24"/>
          <w:szCs w:val="24"/>
          <w:rtl w:val="0"/>
        </w:rPr>
        <w:t xml:space="preserve">higher ed rep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Jon Pampush, </w:t>
      </w:r>
      <w:r w:rsidDel="00000000" w:rsidR="00000000" w:rsidRPr="00000000">
        <w:rPr>
          <w:sz w:val="24"/>
          <w:szCs w:val="24"/>
          <w:rtl w:val="0"/>
        </w:rPr>
        <w:t xml:space="preserve">conservation rep</w:t>
      </w:r>
    </w:p>
    <w:p w:rsidR="00000000" w:rsidDel="00000000" w:rsidP="00000000" w:rsidRDefault="00000000" w:rsidRPr="00000000" w14:paraId="00000017">
      <w:pPr>
        <w:ind w:left="72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450"/>
        </w:tabs>
        <w:spacing w:line="480" w:lineRule="auto"/>
        <w:ind w:left="1080" w:hanging="1080"/>
        <w:rPr/>
      </w:pPr>
      <w:r w:rsidDel="00000000" w:rsidR="00000000" w:rsidRPr="00000000">
        <w:rPr>
          <w:rtl w:val="0"/>
        </w:rPr>
        <w:t xml:space="preserve">Meeting Called to Order – Sara Burke Kral </w:t>
      </w:r>
      <w:r w:rsidDel="00000000" w:rsidR="00000000" w:rsidRPr="00000000">
        <w:rPr>
          <w:b w:val="1"/>
          <w:bCs w:val="1"/>
          <w:rtl w:val="0"/>
        </w:rPr>
        <w:t xml:space="preserve">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6:59 pm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450"/>
        </w:tabs>
        <w:spacing w:line="480" w:lineRule="auto"/>
        <w:ind w:left="1080" w:hanging="1080"/>
        <w:rPr/>
      </w:pPr>
      <w:r w:rsidDel="00000000" w:rsidR="00000000" w:rsidRPr="00000000">
        <w:rPr>
          <w:rtl w:val="0"/>
        </w:rPr>
        <w:t xml:space="preserve">Introductions </w:t>
      </w:r>
    </w:p>
    <w:p w:rsidR="00000000" w:rsidDel="00000000" w:rsidP="00000000" w:rsidRDefault="00000000" w:rsidRPr="00000000" w14:paraId="0000001A">
      <w:pPr>
        <w:numPr>
          <w:ilvl w:val="2"/>
          <w:numId w:val="5"/>
        </w:numPr>
        <w:tabs>
          <w:tab w:val="left" w:leader="none" w:pos="450"/>
        </w:tabs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Scott shared name and brief bio of new Project Manager, Bethany Llewelyn, with Council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tabs>
          <w:tab w:val="left" w:leader="none" w:pos="450"/>
        </w:tabs>
        <w:spacing w:line="480" w:lineRule="auto"/>
        <w:ind w:left="1080" w:hanging="1080"/>
        <w:rPr/>
      </w:pPr>
      <w:r w:rsidDel="00000000" w:rsidR="00000000" w:rsidRPr="00000000">
        <w:rPr>
          <w:rtl w:val="0"/>
        </w:rPr>
        <w:t xml:space="preserve">Review and Approval of Agenda – Sara Burke Kral</w:t>
      </w:r>
    </w:p>
    <w:p w:rsidR="00000000" w:rsidDel="00000000" w:rsidP="00000000" w:rsidRDefault="00000000" w:rsidRPr="00000000" w14:paraId="0000001C">
      <w:pPr>
        <w:numPr>
          <w:ilvl w:val="2"/>
          <w:numId w:val="5"/>
        </w:numPr>
        <w:tabs>
          <w:tab w:val="left" w:leader="none" w:pos="450"/>
        </w:tabs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Sara approve the agenda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480" w:lineRule="auto"/>
        <w:ind w:left="1080" w:hanging="108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Kelsey - Onion Flats Power Project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Stephanie - The Oregon Department of Forestry, State Forests annual operations plans (AOPs) open for public comment on </w:t>
      </w:r>
      <w:r w:rsidDel="00000000" w:rsidR="00000000" w:rsidRPr="00000000">
        <w:rPr>
          <w:b w:val="1"/>
          <w:bCs w:val="1"/>
          <w:rtl w:val="0"/>
        </w:rPr>
        <w:t xml:space="preserve">Friday, April 3rd</w:t>
      </w:r>
      <w:r w:rsidDel="00000000" w:rsidR="00000000" w:rsidRPr="00000000">
        <w:rPr>
          <w:rtl w:val="0"/>
        </w:rPr>
        <w:t xml:space="preserve">.  The comment period will close on </w:t>
      </w:r>
      <w:r w:rsidDel="00000000" w:rsidR="00000000" w:rsidRPr="00000000">
        <w:rPr>
          <w:b w:val="1"/>
          <w:bCs w:val="1"/>
          <w:rtl w:val="0"/>
        </w:rPr>
        <w:t xml:space="preserve">Monday, May 18th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AOPs are created by district and are posted at: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https://www.oregon.gov/odf/working/pages/aops.aspx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Tillamook State Forest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Forest Grove District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Tillamook District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Clatsop State Forest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Astoria District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Santiam State Forest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North Cascade District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Gilchrest &amp; Sun Pass State Forests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Klamath-Lake District</w:t>
      </w:r>
    </w:p>
    <w:p w:rsidR="00000000" w:rsidDel="00000000" w:rsidP="00000000" w:rsidRDefault="00000000" w:rsidRPr="00000000" w14:paraId="0000002A">
      <w:pPr>
        <w:spacing w:line="276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480" w:lineRule="auto"/>
        <w:ind w:left="1080" w:hanging="1080"/>
        <w:rPr/>
      </w:pPr>
      <w:r w:rsidDel="00000000" w:rsidR="00000000" w:rsidRPr="00000000">
        <w:rPr>
          <w:rtl w:val="0"/>
        </w:rPr>
        <w:t xml:space="preserve">Approval of February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 Minutes  (Prepared by Kelsey Shaw Nakama)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Rodney Jacobs to list of attendees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Upon correction, minutes approved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tabs>
          <w:tab w:val="left" w:leader="none" w:pos="450"/>
        </w:tabs>
        <w:ind w:left="1170" w:hanging="1170"/>
        <w:rPr/>
      </w:pPr>
      <w:r w:rsidDel="00000000" w:rsidR="00000000" w:rsidRPr="00000000">
        <w:rPr>
          <w:rtl w:val="0"/>
        </w:rPr>
        <w:t xml:space="preserve">Water Quantity Speaker Series</w:t>
      </w:r>
    </w:p>
    <w:p w:rsidR="00000000" w:rsidDel="00000000" w:rsidP="00000000" w:rsidRDefault="00000000" w:rsidRPr="00000000" w14:paraId="0000002F">
      <w:pPr>
        <w:ind w:left="11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Learning the Impacts of Data Centers on the Tualatin Watershed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Presenter:  Kelsey Shaw Nakama, Tualatin Riverkeepers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Scott - Do data centers generate pollutants?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PFAS is present in data centers. Its used as a coolant but is contained in coils, may not be a critical factor if contained - 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is the biggest pollutant from DCs in our area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Scott - Does CWS have data on pollutants introduced from local data centers?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Lisa will check in and get back to us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Kelsey - difficult to isolate impact of data centers - it's mixed with other industrial waste water before treatment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the evaporative water component of data center cooling at our local scale create microclimate concerns?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Yes, places like the Dalles and other arid environments are experiencing humidity impacts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Concern for localized temp hikes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motivation for cities to allow data centers within city limits?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 - Huge revenue builder after tax incentive window closes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Kelsey - Brings land into UGB - big increase in property value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data centers plumbed into city water?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according to city, currently accounts for about 2% of Hillsboro’s water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hd w:fill="ffffff" w:val="clear"/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What's happened with the senate bill?</w:t>
      </w:r>
    </w:p>
    <w:p w:rsidR="00000000" w:rsidDel="00000000" w:rsidP="00000000" w:rsidRDefault="00000000" w:rsidRPr="00000000" w14:paraId="00000041">
      <w:pPr>
        <w:numPr>
          <w:ilvl w:val="1"/>
          <w:numId w:val="7"/>
        </w:numPr>
        <w:shd w:fill="ffffff" w:val="clear"/>
        <w:spacing w:line="331.2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Sen. Sollman withdrew proposal before votes- 6th attempt to bring this portion of land into UGB, likely will pop up again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Scott - Data centers are a focal point of many watershed issues and are connected to a lot of the presentations that TRWC has had over the last year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jc w:val="left"/>
        <w:rPr/>
      </w:pPr>
      <w:r w:rsidDel="00000000" w:rsidR="00000000" w:rsidRPr="00000000">
        <w:rPr>
          <w:rtl w:val="0"/>
        </w:rPr>
        <w:t xml:space="preserve"> Request for Kelsey to continue to share data and answers as she receives them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76" w:lineRule="auto"/>
        <w:ind w:left="1080" w:hanging="1080"/>
        <w:rPr/>
      </w:pPr>
      <w:r w:rsidDel="00000000" w:rsidR="00000000" w:rsidRPr="00000000">
        <w:rPr>
          <w:rtl w:val="0"/>
        </w:rPr>
        <w:t xml:space="preserve">Identifying the Priority Urban Waterways for the Watershed Navigator Program – Colleen Walker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Rich - is there biological value to this analysis as well? How streams fit into the ecological framework of this drainage basin?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Colleen – haven’t looked into that facet yet, but hope to move into that in the future once relationships with landowners established and landowner relationships with streams improved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Project is person focused first to build coexistence capacity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Building program that is systemic and scalable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Jon - is the flooding beaver related?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Colleen - Only one site so far; rest is fluvial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Jon - what does a city do about residences in the flood plain?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Willing Sellers program → very expensive and usually untenable for cities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20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These residents tend to be the most underserved in community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76" w:lineRule="auto"/>
        <w:ind w:left="1080" w:hanging="10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May TRWC Meeting: Please join us for a day of learning and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Tualatin Watershed Science Symposium— Headwaters to Confluence</w:t>
      </w:r>
    </w:p>
    <w:p w:rsidR="00000000" w:rsidDel="00000000" w:rsidP="00000000" w:rsidRDefault="00000000" w:rsidRPr="00000000" w14:paraId="0000005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May 2nd, 2026</w:t>
      </w:r>
    </w:p>
    <w:p w:rsidR="00000000" w:rsidDel="00000000" w:rsidP="00000000" w:rsidRDefault="00000000" w:rsidRPr="00000000" w14:paraId="0000005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9:00AM - 3:00PM</w:t>
      </w:r>
    </w:p>
    <w:p w:rsidR="00000000" w:rsidDel="00000000" w:rsidP="00000000" w:rsidRDefault="00000000" w:rsidRPr="00000000" w14:paraId="0000005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@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PCC Rock Creek, Building 9 (Library)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center"/>
        <w:rPr>
          <w:b w:val="1"/>
          <w:bCs w:val="1"/>
        </w:rPr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Eventbrite details and registration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76" w:lineRule="auto"/>
        <w:ind w:left="1080" w:hanging="1080"/>
        <w:rPr/>
      </w:pPr>
      <w:r w:rsidDel="00000000" w:rsidR="00000000" w:rsidRPr="00000000">
        <w:rPr>
          <w:rtl w:val="0"/>
        </w:rPr>
        <w:t xml:space="preserve">Adjourn </w:t>
      </w:r>
      <w:r w:rsidDel="00000000" w:rsidR="00000000" w:rsidRPr="00000000">
        <w:rPr>
          <w:b w:val="1"/>
          <w:bCs w:val="1"/>
          <w:rtl w:val="0"/>
        </w:rPr>
        <w:t xml:space="preserve">at 8:36 pm</w:t>
      </w:r>
    </w:p>
    <w:sectPr>
      <w:pgSz w:h="15840" w:w="12240" w:orient="portrait"/>
      <w:pgMar w:bottom="720" w:top="1008" w:left="864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-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0" w:hanging="360"/>
      </w:pPr>
      <w:rPr/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880" w:hanging="360"/>
      </w:pPr>
      <w:rPr/>
    </w:lvl>
    <w:lvl w:ilvl="6">
      <w:start w:val="1"/>
      <w:numFmt w:val="decimal"/>
      <w:lvlText w:val="%7."/>
      <w:lvlJc w:val="left"/>
      <w:pPr>
        <w:ind w:left="3600" w:hanging="360"/>
      </w:pPr>
      <w:rPr/>
    </w:lvl>
    <w:lvl w:ilvl="7">
      <w:start w:val="1"/>
      <w:numFmt w:val="decimal"/>
      <w:lvlText w:val="%8."/>
      <w:lvlJc w:val="left"/>
      <w:pPr>
        <w:ind w:left="4320" w:hanging="360"/>
      </w:pPr>
      <w:rPr/>
    </w:lvl>
    <w:lvl w:ilvl="8">
      <w:start w:val="1"/>
      <w:numFmt w:val="decimal"/>
      <w:lvlText w:val="%9."/>
      <w:lvlJc w:val="left"/>
      <w:pPr>
        <w:ind w:left="504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A19CB"/>
    <w:pPr>
      <w:ind w:left="720"/>
    </w:pPr>
  </w:style>
  <w:style w:type="paragraph" w:styleId="Default" w:customStyle="1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cs="Trebuchet MS" w:hAnsi="Trebuchet MS"/>
      <w:color w:val="000000"/>
      <w:sz w:val="24"/>
      <w:szCs w:val="24"/>
    </w:rPr>
  </w:style>
  <w:style w:type="character" w:styleId="style-scope" w:customStyle="1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 w:val="1"/>
    <w:rsid w:val="00316A6A"/>
    <w:rPr>
      <w:b w:val="1"/>
      <w:bCs w:val="1"/>
    </w:rPr>
  </w:style>
  <w:style w:type="character" w:styleId="normaltextrun" w:customStyle="1">
    <w:name w:val="normaltextrun"/>
    <w:basedOn w:val="DefaultParagraphFont"/>
    <w:rsid w:val="00B34D0E"/>
  </w:style>
  <w:style w:type="character" w:styleId="eop" w:customStyle="1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unhideWhenUsed w:val="1"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unhideWhenUsed w:val="1"/>
    <w:rsid w:val="00CD385E"/>
    <w:pPr>
      <w:spacing w:after="100" w:afterAutospacing="1" w:before="100" w:beforeAutospacing="1"/>
    </w:pPr>
  </w:style>
  <w:style w:type="character" w:styleId="lrzxr" w:customStyle="1">
    <w:name w:val="lrzxr"/>
    <w:basedOn w:val="DefaultParagraphFont"/>
    <w:rsid w:val="00E303D3"/>
  </w:style>
  <w:style w:type="character" w:styleId="Heading2Char" w:customStyle="1">
    <w:name w:val="Heading 2 Char"/>
    <w:basedOn w:val="DefaultParagraphFont"/>
    <w:link w:val="Heading2"/>
    <w:uiPriority w:val="9"/>
    <w:rsid w:val="00DB2CB8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ui-provider" w:customStyle="1">
    <w:name w:val="ui-provider"/>
    <w:basedOn w:val="DefaultParagraphFont"/>
    <w:rsid w:val="008E509F"/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F4A25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sqsrte-small" w:customStyle="1">
    <w:name w:val="sqsrte-small"/>
    <w:basedOn w:val="Normal"/>
    <w:rsid w:val="000F4A2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020B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20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aps.app.goo.gl/huUGWEhc19uoK22Z7" TargetMode="External"/><Relationship Id="rId10" Type="http://schemas.openxmlformats.org/officeDocument/2006/relationships/hyperlink" Target="https://drive.google.com/file/d/1U8K2o_AHytDRvy-FFRYaKECrbkgFFWNA/view?usp=drive_link" TargetMode="External"/><Relationship Id="rId12" Type="http://schemas.openxmlformats.org/officeDocument/2006/relationships/hyperlink" Target="https://www.eventbrite.com/e/tualatin-watershed-science-symposium-headwaters-to-confluence-tickets-1984577536836?aff=oddtdtcreator#location" TargetMode="External"/><Relationship Id="rId9" Type="http://schemas.openxmlformats.org/officeDocument/2006/relationships/hyperlink" Target="https://www.cnn.com/2026/03/30/climate/data-centers-are-having-an-underrporte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oregon.gov/odf/working/pages/aops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PZzbamXL34t6JG6S3XxYabb7Q==">CgMxLjAyDmguNHp1bHBxcHNseW81Mg1oLjY2aGc4eXRyaHFqOAByITFleFp0aFprOFVDNVliSGdKbi1NRldvMnVMeGpjQnJnYQ==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2025-04-24T16:44:00Z</dcterms:created>
  <dc:creator>Scott McEwen</dc:creator>
</cp:coreProperties>
</file>